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558" cy="640014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558" cy="640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4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22"/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822"/>
        <w:jc w:val="center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2"/>
        <w:jc w:val="center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22"/>
        <w:jc w:val="center"/>
        <w:tabs>
          <w:tab w:val="left" w:pos="720" w:leader="none"/>
        </w:tabs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color w:val="0000ff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jc w:val="center"/>
        <w:rPr>
          <w:rFonts w:ascii="Liberation Sans" w:hAnsi="Liberation Sans" w:cs="Liberation Sans"/>
          <w:b/>
          <w:color w:val="0000ff"/>
          <w:sz w:val="40"/>
          <w:szCs w:val="40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22"/>
        <w:jc w:val="center"/>
        <w:rPr>
          <w:rFonts w:ascii="Liberation Sans" w:hAnsi="Liberation Sans" w:cs="Liberation Sans"/>
          <w:b/>
          <w:color w:val="0000ff"/>
        </w:rPr>
      </w:pPr>
      <w:r>
        <w:rPr>
          <w:rFonts w:ascii="Liberation Sans" w:hAnsi="Liberation Sans" w:eastAsia="Liberation Serif" w:cs="Liberation Sans"/>
          <w:b/>
          <w:color w:val="0000ff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right="21"/>
        <w:tabs>
          <w:tab w:val="left" w:pos="9900" w:leader="none"/>
        </w:tabs>
        <w:rPr>
          <w:rFonts w:ascii="Liberation Sans" w:hAnsi="Liberation Sans" w:cs="Liberation Sans"/>
          <w:color w:val="0000ff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27 июня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 г.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№ 80-т</w:t>
      </w:r>
      <w:r/>
    </w:p>
    <w:p>
      <w:pPr>
        <w:pStyle w:val="822"/>
        <w:ind w:right="21"/>
        <w:tabs>
          <w:tab w:val="left" w:pos="9900" w:leader="none"/>
        </w:tabs>
        <w:rPr>
          <w:rFonts w:ascii="Liberation Sans" w:hAnsi="Liberation Sans" w:cs="Liberation Sans"/>
          <w:color w:val="0000ff"/>
        </w:rPr>
      </w:pPr>
      <w:r>
        <w:rPr>
          <w:rFonts w:ascii="Liberation Sans" w:hAnsi="Liberation Sans" w:eastAsia="Liberation Serif" w:cs="Liberation Sans"/>
          <w:color w:val="0000ff"/>
        </w:rPr>
      </w:r>
      <w:r>
        <w:rPr>
          <w:rFonts w:ascii="Liberation Sans" w:hAnsi="Liberation Sans" w:cs="Liberation Sans"/>
        </w:rPr>
      </w:r>
      <w:r/>
    </w:p>
    <w:p>
      <w:pPr>
        <w:pStyle w:val="830"/>
        <w:ind w:left="540" w:right="228"/>
        <w:rPr>
          <w:rFonts w:ascii="Liberation Sans" w:hAnsi="Liberation Sans" w:eastAsia="Liberation Serif" w:cs="Liberation Sans"/>
          <w:color w:val="0000ff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    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4"/>
        </w:rPr>
        <w:t xml:space="preserve"> г. Салехард</w:t>
      </w:r>
      <w:r>
        <w:rPr>
          <w:rFonts w:ascii="Liberation Sans" w:hAnsi="Liberation Sans" w:eastAsia="Liberation Serif" w:cs="Liberation Sans"/>
          <w:color w:val="0000ff"/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2025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 w:line="288" w:lineRule="atLeast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акционерному обществу «Харп-Энерго-Газ» тарифов на подвоз воды для расчетов с потребителями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поселка городского типа Харп муниципального округа Приуральский район 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 w:line="288" w:lineRule="atLeast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5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– 2026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год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ы</w:t>
      </w:r>
      <w:r>
        <w:rPr>
          <w:sz w:val="28"/>
          <w:szCs w:val="28"/>
        </w:rPr>
      </w:r>
      <w:r/>
    </w:p>
    <w:p>
      <w:pPr>
        <w:pStyle w:val="822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2"/>
        <w:ind w:left="0" w:right="0"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«О государственном регулировании тарифов в сфере водоснабжения </w:t>
        <w:br/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водоотведения», </w:t>
      </w:r>
      <w:hyperlink r:id="rId10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«Об установлении отдельных категорий потребителей коммунальных ресурсов 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п р и к а з ы в а ю: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2"/>
        <w:ind w:left="0" w:righ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28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1.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fldChar w:fldCharType="begin"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instrText xml:space="preserve">HYPERLINK consultantplus://offline/ref=74E63003E9E95466904834090A6C6DBAE7168111AAE31F7B540F0218C8082C2B0056AEC5D54D254B4A0003B0mBJ </w:instrTex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fldChar w:fldCharType="separate"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акционерному обществу «Харп-Энерго-Газ»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fldChar w:fldCharType="end"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подвоз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вод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поселка городского типа Харп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округа Приуральский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2025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– 2026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год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согласно приложению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  <w:r/>
    </w:p>
    <w:p>
      <w:pPr>
        <w:pStyle w:val="837"/>
        <w:ind w:left="0" w:right="0"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Liberation Sans" w:hAnsi="Liberation Sans" w:eastAsia="Liberation Serif" w:cs="Liberation Sans"/>
          <w:b w:val="0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b w:val="0"/>
          <w:sz w:val="28"/>
          <w:szCs w:val="28"/>
          <w:highlight w:val="none"/>
        </w:rPr>
      </w:r>
      <w:r/>
    </w:p>
    <w:p>
      <w:pPr>
        <w:pStyle w:val="837"/>
        <w:ind w:left="0" w:right="0" w:firstLine="709"/>
        <w:jc w:val="both"/>
        <w:rPr>
          <w:rFonts w:ascii="Liberation Sans" w:hAnsi="Liberation Sans" w:eastAsia="Liberation Serif" w:cs="Liberation Sans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2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. Тари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ф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ы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, установленны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в пункте 1 настоящего приказа, действу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ю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т с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01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июля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25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года по 31 декабря 20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2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6</w:t>
      </w:r>
      <w:r>
        <w:rPr>
          <w:rFonts w:ascii="Liberation Sans" w:hAnsi="Liberation Sans" w:eastAsia="Liberation Serif" w:cs="Liberation Sans"/>
          <w:b w:val="0"/>
          <w:sz w:val="28"/>
          <w:szCs w:val="28"/>
        </w:rPr>
        <w:t xml:space="preserve"> года.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2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2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2"/>
        <w:rPr>
          <w:rFonts w:ascii="Liberation Sans" w:hAnsi="Liberation Sans" w:cs="Liberation Sans"/>
          <w:b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b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/>
          <w:sz w:val="28"/>
          <w:szCs w:val="28"/>
          <w:lang w:eastAsia="ru-RU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b w:val="0"/>
          <w:sz w:val="28"/>
          <w:szCs w:val="28"/>
          <w:lang w:eastAsia="ru-RU"/>
        </w:rPr>
        <w:t xml:space="preserve"> тарифной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политики, энергетики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</w:r>
      <w:r>
        <w:rPr>
          <w:rFonts w:ascii="Liberation Sans" w:hAnsi="Liberation Sans" w:eastAsia="Liberation Serif" w:cs="Liberation Sans"/>
          <w:sz w:val="28"/>
          <w:szCs w:val="28"/>
          <w:lang w:eastAsia="ru-RU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  <w:lang w:eastAsia="ru-RU"/>
        </w:rPr>
        <w:t xml:space="preserve">                       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bCs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rPr>
          <w:rFonts w:ascii="Liberation Sans" w:hAnsi="Liberation Sans" w:cs="Liberation Sans"/>
          <w:bCs/>
          <w:sz w:val="26"/>
          <w:szCs w:val="26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2"/>
        <w:ind w:left="10065"/>
        <w:rPr>
          <w:rFonts w:ascii="Liberation Sans" w:hAnsi="Liberation Sans" w:eastAsia="Liberation Serif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ПРИЛОЖЕНИЕ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22"/>
        <w:ind w:left="10065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822"/>
        <w:contextualSpacing/>
        <w:ind w:left="10065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22"/>
        <w:contextualSpacing/>
        <w:ind w:left="10065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Ямало-Ненецкого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автономного округа 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22"/>
        <w:contextualSpacing/>
        <w:ind w:left="10065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от 27 июня </w:t>
      </w:r>
      <w:r>
        <w:rPr>
          <w:rFonts w:ascii="Liberation Sans" w:hAnsi="Liberation Sans" w:eastAsia="Liberation Serif" w:cs="Liberation Sans"/>
          <w:sz w:val="26"/>
          <w:szCs w:val="26"/>
          <w:highlight w:val="white"/>
        </w:rPr>
        <w:t xml:space="preserve">20</w:t>
      </w:r>
      <w:r>
        <w:rPr>
          <w:rFonts w:ascii="Liberation Sans" w:hAnsi="Liberation Sans" w:eastAsia="Liberation Serif" w:cs="Liberation Sans"/>
          <w:sz w:val="26"/>
          <w:szCs w:val="26"/>
          <w:highlight w:val="white"/>
        </w:rPr>
        <w:t xml:space="preserve">2</w:t>
      </w:r>
      <w:r>
        <w:rPr>
          <w:rFonts w:ascii="Liberation Sans" w:hAnsi="Liberation Sans" w:eastAsia="Liberation Serif" w:cs="Liberation Sans"/>
          <w:color w:val="000000" w:themeColor="text1"/>
          <w:sz w:val="26"/>
          <w:szCs w:val="26"/>
          <w:highlight w:val="white"/>
        </w:rPr>
        <w:t xml:space="preserve">5</w:t>
      </w:r>
      <w:r>
        <w:rPr>
          <w:rFonts w:ascii="Liberation Sans" w:hAnsi="Liberation Sans" w:eastAsia="Liberation Serif" w:cs="Liberation Sans"/>
          <w:sz w:val="26"/>
          <w:szCs w:val="26"/>
          <w:highlight w:val="white"/>
        </w:rPr>
        <w:t xml:space="preserve"> г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ода № </w:t>
      </w:r>
      <w:r>
        <w:rPr>
          <w:rFonts w:ascii="Liberation Sans" w:hAnsi="Liberation Sans" w:eastAsia="Liberation Serif" w:cs="Liberation Sans"/>
          <w:sz w:val="26"/>
          <w:szCs w:val="26"/>
        </w:rPr>
        <w:t xml:space="preserve">80-т</w:t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22"/>
        <w:jc w:val="center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left="0" w:right="0" w:firstLine="0"/>
        <w:jc w:val="center"/>
        <w:spacing w:before="0" w:after="0" w:line="288" w:lineRule="atLeast"/>
        <w:rPr>
          <w:b w:val="0"/>
          <w:bCs w:val="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Тарифы на подвоз воды, 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акционерному обществу «Харп-Энерго-Газ»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муниципального округа Приуральский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6"/>
          <w:szCs w:val="26"/>
        </w:rPr>
      </w:r>
      <w:r/>
    </w:p>
    <w:p>
      <w:pPr>
        <w:pStyle w:val="822"/>
        <w:jc w:val="center"/>
        <w:rPr>
          <w:rFonts w:ascii="Liberation Sans" w:hAnsi="Liberation Sans" w:cs="Liberation Sans"/>
          <w:b w:val="0"/>
          <w:bCs w:val="0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на 2025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– 2026 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год</w:t>
      </w:r>
      <w:r>
        <w:rPr>
          <w:rFonts w:ascii="Liberation Sans" w:hAnsi="Liberation Sans" w:eastAsia="Liberation Serif" w:cs="Liberation Sans"/>
          <w:b w:val="0"/>
          <w:bCs w:val="0"/>
          <w:sz w:val="26"/>
          <w:szCs w:val="26"/>
        </w:rPr>
        <w:t xml:space="preserve">ы</w:t>
      </w:r>
      <w:r>
        <w:rPr>
          <w:b w:val="0"/>
          <w:bCs w:val="0"/>
          <w:sz w:val="26"/>
          <w:szCs w:val="26"/>
        </w:rPr>
      </w:r>
      <w:r/>
    </w:p>
    <w:p>
      <w:pPr>
        <w:pStyle w:val="822"/>
        <w:jc w:val="right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eastAsia="Liberation Serif" w:cs="Liberation Sans"/>
          <w:sz w:val="26"/>
          <w:szCs w:val="26"/>
        </w:rPr>
        <w:t xml:space="preserve">Таблица</w:t>
      </w:r>
      <w:r>
        <w:rPr>
          <w:rFonts w:ascii="Liberation Sans" w:hAnsi="Liberation Sans" w:cs="Liberation Sans"/>
          <w:sz w:val="26"/>
          <w:szCs w:val="26"/>
        </w:rPr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393"/>
        <w:gridCol w:w="73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 </w:t>
            </w: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коммунальных ресурсов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top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по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– 6292,90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eastAsia="Liberation Serif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по 3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–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6292,90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7.20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по 3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– 6834,09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r>
            <w:r/>
          </w:p>
        </w:tc>
      </w:tr>
      <w:tr>
        <w:trPr>
          <w:trHeight w:val="7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Потребители, имеющие п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раво на льготные тарифы&lt;*&gt;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center"/>
            <w:textDirection w:val="lrTb"/>
            <w:noWrap w:val="false"/>
          </w:tcPr>
          <w:p>
            <w:pPr>
              <w:pStyle w:val="822"/>
              <w:ind w:left="1276" w:right="0" w:hanging="1276"/>
              <w:jc w:val="left"/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                 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по 3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61,55</w:t>
            </w:r>
            <w:r/>
          </w:p>
          <w:p>
            <w:pPr>
              <w:pStyle w:val="822"/>
              <w:ind w:left="1276" w:right="0" w:hanging="1276"/>
              <w:jc w:val="left"/>
              <w:rPr>
                <w:rFonts w:ascii="Liberation Sans" w:hAnsi="Liberation Sans" w:eastAsia="Liberation Serif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  <w:t xml:space="preserve">                  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по 3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– 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r>
            <w:r/>
          </w:p>
          <w:p>
            <w:pPr>
              <w:pStyle w:val="822"/>
              <w:ind w:left="1276" w:right="0" w:hanging="1276"/>
              <w:jc w:val="left"/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                 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7.20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по 3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–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center"/>
            <w:textDirection w:val="lrTb"/>
            <w:noWrap w:val="false"/>
          </w:tcPr>
          <w:p>
            <w:pPr>
              <w:pStyle w:val="822"/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Население&lt;**&gt;,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pStyle w:val="822"/>
              <w:jc w:val="center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93" w:type="dxa"/>
            <w:vAlign w:val="center"/>
            <w:textDirection w:val="lrTb"/>
            <w:noWrap w:val="false"/>
          </w:tcPr>
          <w:p>
            <w:pPr>
              <w:pStyle w:val="822"/>
              <w:jc w:val="left"/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                 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по 3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73,86</w:t>
            </w: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pStyle w:val="822"/>
              <w:jc w:val="left"/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  <w:t xml:space="preserve">                  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по 3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– 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r>
            <w:r/>
          </w:p>
          <w:p>
            <w:pPr>
              <w:pStyle w:val="822"/>
              <w:jc w:val="left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  <w:t xml:space="preserve">                  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7.20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по 3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26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</w:rPr>
              <w:t xml:space="preserve"> – </w:t>
            </w:r>
            <w:r>
              <w:rPr>
                <w:rFonts w:ascii="Liberation Sans" w:hAnsi="Liberation Sans" w:eastAsia="Liberation Serif" w:cs="Liberation Sans"/>
                <w:sz w:val="26"/>
                <w:szCs w:val="26"/>
                <w:highlight w:val="none"/>
              </w:rPr>
            </w:r>
            <w:r/>
          </w:p>
        </w:tc>
      </w:tr>
    </w:tbl>
    <w:p>
      <w:pPr>
        <w:ind w:firstLine="540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указанные 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пунктах 2 - 4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.</w:t>
      </w:r>
      <w:r>
        <w:rPr>
          <w:sz w:val="18"/>
          <w:szCs w:val="18"/>
        </w:rPr>
      </w:r>
      <w:r/>
    </w:p>
    <w:p>
      <w:pPr>
        <w:ind w:firstLine="540"/>
        <w:jc w:val="both"/>
        <w:rPr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&lt;**&gt; Потребители, имеющие право на льготные тарифы в сфере водоснабжения,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1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18"/>
          <w:szCs w:val="18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18"/>
          <w:szCs w:val="18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  <w:highlight w:val="white"/>
        </w:rPr>
        <w:t xml:space="preserve">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». </w:t>
      </w:r>
      <w:r>
        <w:rPr>
          <w:sz w:val="18"/>
          <w:szCs w:val="18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18"/>
          <w:szCs w:val="18"/>
        </w:rPr>
        <w:t xml:space="preserve">о кодекса Российской Федерации (часть вторая).</w:t>
        <w:tab/>
      </w:r>
      <w:r>
        <w:rPr>
          <w:rFonts w:ascii="Liberation Sans" w:hAnsi="Liberation Sans" w:eastAsia="Liberation Serif" w:cs="Liberation Sans"/>
          <w:color w:val="000000" w:themeColor="text1"/>
          <w:sz w:val="19"/>
          <w:szCs w:val="19"/>
        </w:rPr>
        <w:tab/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850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</w:pPr>
    </w:lvl>
  </w:abstractNum>
  <w:abstractNum w:abstractNumId="2">
    <w:multiLevelType w:val="hybridMultilevel"/>
    <w:lvl w:ilvl="0">
      <w:start w:val="1"/>
      <w:numFmt w:val="lowerRoman"/>
      <w:isLgl w:val="false"/>
      <w:suff w:val="tab"/>
      <w:lvlText w:val="%1."/>
      <w:lvlJc w:val="left"/>
      <w:pPr>
        <w:pStyle w:val="82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2"/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List Paragraph"/>
    <w:uiPriority w:val="34"/>
    <w:qFormat/>
    <w:pPr>
      <w:contextualSpacing/>
      <w:ind w:left="720"/>
    </w:pPr>
  </w:style>
  <w:style w:type="paragraph" w:styleId="663">
    <w:name w:val="No Spacing"/>
    <w:uiPriority w:val="1"/>
    <w:qFormat/>
    <w:pPr>
      <w:spacing w:before="0" w:after="0" w:line="240" w:lineRule="auto"/>
    </w:pPr>
  </w:style>
  <w:style w:type="paragraph" w:styleId="664">
    <w:name w:val="Title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eastAsia="ru-RU" w:bidi="ar-SA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Знак Знак Знак Знак"/>
    <w:basedOn w:val="822"/>
    <w:next w:val="826"/>
    <w:link w:val="82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27">
    <w:name w:val="ConsPlusNormal"/>
    <w:next w:val="827"/>
    <w:link w:val="822"/>
    <w:pPr>
      <w:ind w:firstLine="720"/>
    </w:pPr>
    <w:rPr>
      <w:rFonts w:ascii="Arial" w:hAnsi="Arial"/>
      <w:lang w:val="ru-RU" w:eastAsia="ru-RU" w:bidi="ar-SA"/>
    </w:rPr>
  </w:style>
  <w:style w:type="paragraph" w:styleId="828">
    <w:name w:val="ConsPlusCell"/>
    <w:next w:val="828"/>
    <w:link w:val="822"/>
    <w:pPr>
      <w:widowControl w:val="off"/>
    </w:pPr>
    <w:rPr>
      <w:rFonts w:ascii="Arial" w:hAnsi="Arial"/>
      <w:lang w:val="ru-RU" w:eastAsia="ru-RU" w:bidi="ar-SA"/>
    </w:rPr>
  </w:style>
  <w:style w:type="table" w:styleId="829">
    <w:name w:val="Сетка таблицы"/>
    <w:basedOn w:val="824"/>
    <w:next w:val="829"/>
    <w:link w:val="822"/>
    <w:tblPr/>
  </w:style>
  <w:style w:type="paragraph" w:styleId="830">
    <w:name w:val="Основной текст с отступом 2"/>
    <w:basedOn w:val="822"/>
    <w:next w:val="830"/>
    <w:link w:val="832"/>
    <w:pPr>
      <w:ind w:firstLine="720"/>
      <w:jc w:val="both"/>
    </w:pPr>
    <w:rPr>
      <w:sz w:val="28"/>
      <w:lang w:val="en-US" w:eastAsia="en-US"/>
    </w:rPr>
  </w:style>
  <w:style w:type="paragraph" w:styleId="831">
    <w:name w:val="ConsPlusNonformat"/>
    <w:next w:val="831"/>
    <w:link w:val="822"/>
    <w:rPr>
      <w:rFonts w:ascii="Courier New" w:hAnsi="Courier New"/>
      <w:lang w:val="ru-RU" w:eastAsia="ru-RU" w:bidi="ar-SA"/>
    </w:rPr>
  </w:style>
  <w:style w:type="character" w:styleId="832">
    <w:name w:val="Основной текст с отступом 2 Знак"/>
    <w:next w:val="832"/>
    <w:link w:val="830"/>
    <w:rPr>
      <w:sz w:val="28"/>
      <w:szCs w:val="24"/>
    </w:rPr>
  </w:style>
  <w:style w:type="paragraph" w:styleId="833">
    <w:name w:val="Верхний колонтитул"/>
    <w:basedOn w:val="822"/>
    <w:next w:val="833"/>
    <w:link w:val="83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4">
    <w:name w:val="Верхний колонтитул Знак"/>
    <w:next w:val="834"/>
    <w:link w:val="833"/>
    <w:rPr>
      <w:sz w:val="24"/>
      <w:szCs w:val="24"/>
    </w:rPr>
  </w:style>
  <w:style w:type="paragraph" w:styleId="835">
    <w:name w:val="Нижний колонтитул"/>
    <w:basedOn w:val="822"/>
    <w:next w:val="835"/>
    <w:link w:val="83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6">
    <w:name w:val="Нижний колонтитул Знак"/>
    <w:next w:val="836"/>
    <w:link w:val="835"/>
    <w:rPr>
      <w:sz w:val="24"/>
      <w:szCs w:val="24"/>
    </w:rPr>
  </w:style>
  <w:style w:type="paragraph" w:styleId="837">
    <w:name w:val="ConsPlusTitle"/>
    <w:next w:val="837"/>
    <w:link w:val="822"/>
    <w:pPr>
      <w:widowControl w:val="off"/>
    </w:pPr>
    <w:rPr>
      <w:b/>
      <w:bCs/>
      <w:sz w:val="24"/>
      <w:szCs w:val="24"/>
      <w:lang w:val="ru-RU" w:eastAsia="ru-RU" w:bidi="ar-SA"/>
    </w:rPr>
  </w:style>
  <w:style w:type="character" w:styleId="838">
    <w:name w:val="Гиперссылка"/>
    <w:next w:val="838"/>
    <w:link w:val="822"/>
    <w:rPr>
      <w:color w:val="0000ff"/>
      <w:u w:val="single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paragraph" w:styleId="841" w:default="1">
    <w:name w:val="Normal"/>
    <w:qFormat/>
  </w:style>
  <w:style w:type="table" w:styleId="8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365AED68EC0A6655463CE1D1A489055AE601029C57B406C19C50D6866798E59Dd1E3K" TargetMode="External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2025-06-30T04:02:23Z</dcterms:modified>
</cp:coreProperties>
</file>